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0485"/>
      </w:tblGrid>
      <w:tr w:rsidR="00896DAC" w:rsidRPr="00896DAC" w:rsidTr="00896DAC">
        <w:trPr>
          <w:tblCellSpacing w:w="0" w:type="dxa"/>
        </w:trPr>
        <w:tc>
          <w:tcPr>
            <w:tcW w:w="0" w:type="auto"/>
            <w:hideMark/>
          </w:tcPr>
          <w:tbl>
            <w:tblPr>
              <w:tblW w:w="795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70"/>
              <w:gridCol w:w="1569"/>
              <w:gridCol w:w="1621"/>
              <w:gridCol w:w="1621"/>
              <w:gridCol w:w="1569"/>
            </w:tblGrid>
            <w:tr w:rsidR="00896DAC" w:rsidRPr="00896DAC">
              <w:trPr>
                <w:tblCellSpacing w:w="0" w:type="dxa"/>
              </w:trPr>
              <w:tc>
                <w:tcPr>
                  <w:tcW w:w="7845" w:type="dxa"/>
                  <w:gridSpan w:val="5"/>
                  <w:hideMark/>
                </w:tcPr>
                <w:tbl>
                  <w:tblPr>
                    <w:tblW w:w="7845" w:type="dxa"/>
                    <w:tblCellSpacing w:w="0" w:type="dxa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/>
                  </w:tblPr>
                  <w:tblGrid>
                    <w:gridCol w:w="7845"/>
                  </w:tblGrid>
                  <w:tr w:rsidR="00896DAC" w:rsidRPr="00896DAC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96DAC" w:rsidRPr="00896DAC" w:rsidRDefault="00896DAC" w:rsidP="00896D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36"/>
                            <w:szCs w:val="36"/>
                            <w:lang w:eastAsia="es-ES"/>
                          </w:rPr>
                          <w:t>Inspectia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36"/>
                            <w:szCs w:val="36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36"/>
                            <w:szCs w:val="36"/>
                            <w:lang w:eastAsia="es-ES"/>
                          </w:rPr>
                          <w:t>Muncii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- este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organ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de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specialitate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al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administratiei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publice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centrale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,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aflat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in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subordinea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Ministerului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Muncii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,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Solidaritatii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Sociale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si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Familiei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,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cu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sediul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in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municipiul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Bucuresti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, si are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personalitate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juridica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.   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Institutia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este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infiintata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si este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organizata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in baza:</w:t>
                        </w:r>
                      </w:p>
                      <w:p w:rsidR="00896DAC" w:rsidRPr="00896DAC" w:rsidRDefault="00896DAC" w:rsidP="00896DAC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es-ES"/>
                          </w:rPr>
                          <w:t>Legii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es-ES"/>
                          </w:rPr>
                          <w:t>nr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es-ES"/>
                          </w:rPr>
                          <w:t xml:space="preserve">. 108/1999 -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republicata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.</w:t>
                        </w:r>
                      </w:p>
                      <w:p w:rsidR="00896DAC" w:rsidRPr="00896DAC" w:rsidRDefault="00896DAC" w:rsidP="00896DAC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es-ES"/>
                          </w:rPr>
                          <w:t xml:space="preserve">H.G.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es-ES"/>
                          </w:rPr>
                          <w:t>nr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es-ES"/>
                          </w:rPr>
                          <w:t>. 767/1999</w:t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-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cu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modificarile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si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completarile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ulterioare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.</w:t>
                        </w:r>
                      </w:p>
                      <w:p w:rsidR="00896DAC" w:rsidRPr="00896DAC" w:rsidRDefault="00896DAC" w:rsidP="00896D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36"/>
                            <w:szCs w:val="36"/>
                            <w:lang w:eastAsia="es-ES"/>
                          </w:rPr>
                          <w:t>Inspectia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36"/>
                            <w:szCs w:val="36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36"/>
                            <w:szCs w:val="36"/>
                            <w:lang w:eastAsia="es-ES"/>
                          </w:rPr>
                          <w:t>Muncii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36"/>
                            <w:szCs w:val="36"/>
                            <w:lang w:eastAsia="es-ES"/>
                          </w:rPr>
                          <w:t xml:space="preserve"> -</w:t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are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ca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principal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scop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urmarirea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indeplinirii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obligatiilor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legale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de catre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angajatori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in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domeniul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relatiilor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de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munca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,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precum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si a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celor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referitoare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la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conditiile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de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munca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,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apararea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vietii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,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integritatii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corporale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si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sanatatii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salariatiilor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si a altor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participanti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la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procesul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de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munca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, in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desfasurarea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activitatii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.</w:t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</w:t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br/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  </w:t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</w:t>
                        </w:r>
                      </w:p>
                      <w:p w:rsidR="00896DAC" w:rsidRPr="00896DAC" w:rsidRDefault="00896DAC" w:rsidP="00896D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896DA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pict>
                            <v:rect id="_x0000_i1025" style="width:425.2pt;height:1.5pt" o:hralign="center" o:hrstd="t" o:hr="t" fillcolor="#aca899" stroked="f"/>
                          </w:pict>
                        </w:r>
                      </w:p>
                      <w:p w:rsidR="00896DAC" w:rsidRPr="00896DAC" w:rsidRDefault="00896DAC" w:rsidP="00896D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      </w:t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br/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 </w:t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36"/>
                            <w:szCs w:val="36"/>
                            <w:lang w:eastAsia="es-ES"/>
                          </w:rPr>
                          <w:t xml:space="preserve">In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36"/>
                            <w:szCs w:val="36"/>
                            <w:lang w:eastAsia="es-ES"/>
                          </w:rPr>
                          <w:t>subordinea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36"/>
                            <w:szCs w:val="36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36"/>
                            <w:szCs w:val="36"/>
                            <w:lang w:eastAsia="es-ES"/>
                          </w:rPr>
                          <w:t>Inspectiei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36"/>
                            <w:szCs w:val="36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36"/>
                            <w:szCs w:val="36"/>
                            <w:lang w:eastAsia="es-ES"/>
                          </w:rPr>
                          <w:t>Muncii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36"/>
                            <w:szCs w:val="36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36"/>
                            <w:szCs w:val="36"/>
                            <w:lang w:eastAsia="es-ES"/>
                          </w:rPr>
                          <w:t>functioneaza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36"/>
                            <w:szCs w:val="36"/>
                            <w:lang w:eastAsia="es-ES"/>
                          </w:rPr>
                          <w:t>:</w:t>
                        </w:r>
                      </w:p>
                      <w:p w:rsidR="00896DAC" w:rsidRPr="00896DAC" w:rsidRDefault="00896DAC" w:rsidP="00896DAC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>Inspectorate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>Teritoriale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 xml:space="preserve"> de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>Munca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- in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fiecare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judet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si in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municipiul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Bucuresti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.</w:t>
                        </w:r>
                      </w:p>
                      <w:p w:rsidR="00896DAC" w:rsidRPr="00896DAC" w:rsidRDefault="00896DAC" w:rsidP="00896DAC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>Centrul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 xml:space="preserve"> de Monitorizare a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>Unitatilor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>cu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>Risc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 xml:space="preserve"> Profesional</w:t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es-ES"/>
                          </w:rPr>
                          <w:t xml:space="preserve"> -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es-ES"/>
                          </w:rPr>
                          <w:t>Criscior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es-ES"/>
                          </w:rPr>
                          <w:t>.</w:t>
                        </w:r>
                      </w:p>
                      <w:p w:rsidR="00896DAC" w:rsidRPr="00896DAC" w:rsidRDefault="00896DAC" w:rsidP="00896DAC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>Centrul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 xml:space="preserve"> de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>Pregatire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 xml:space="preserve"> si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>Perfectionare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>Profesionala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 xml:space="preserve"> al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>Inspectiei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>Muncii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es-ES"/>
                          </w:rPr>
                          <w:t xml:space="preserve">  -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es-ES"/>
                          </w:rPr>
                          <w:t>Botosani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es-ES"/>
                          </w:rPr>
                          <w:t>.</w:t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</w:t>
                        </w:r>
                      </w:p>
                      <w:p w:rsidR="00896DAC" w:rsidRPr="00896DAC" w:rsidRDefault="00896DAC" w:rsidP="00896D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896DA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pict>
                            <v:rect id="_x0000_i1026" style="width:389.2pt;height:1.5pt" o:hralign="center" o:hrstd="t" o:hr="t" fillcolor="#aca899" stroked="f"/>
                          </w:pict>
                        </w:r>
                      </w:p>
                      <w:p w:rsidR="00896DAC" w:rsidRPr="00896DAC" w:rsidRDefault="00896DAC" w:rsidP="00896D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896DA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br/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        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36"/>
                            <w:szCs w:val="36"/>
                            <w:lang w:eastAsia="es-ES"/>
                          </w:rPr>
                          <w:t>Obiective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36"/>
                            <w:szCs w:val="36"/>
                            <w:lang w:eastAsia="es-ES"/>
                          </w:rPr>
                          <w:t xml:space="preserve"> de baza ale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36"/>
                            <w:szCs w:val="36"/>
                            <w:lang w:eastAsia="es-ES"/>
                          </w:rPr>
                          <w:t>Inspectiei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36"/>
                            <w:szCs w:val="36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36"/>
                            <w:szCs w:val="36"/>
                            <w:lang w:eastAsia="es-ES"/>
                          </w:rPr>
                          <w:t>Muncii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36"/>
                            <w:szCs w:val="36"/>
                            <w:lang w:eastAsia="es-ES"/>
                          </w:rPr>
                          <w:t>:</w:t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36"/>
                            <w:szCs w:val="36"/>
                            <w:lang w:eastAsia="es-ES"/>
                          </w:rPr>
                          <w:t> </w:t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</w:t>
                        </w:r>
                      </w:p>
                      <w:p w:rsidR="00896DAC" w:rsidRPr="00896DAC" w:rsidRDefault="00896DAC" w:rsidP="00896DAC">
                        <w:pPr>
                          <w:numPr>
                            <w:ilvl w:val="0"/>
                            <w:numId w:val="5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Controlul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aplicarii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prevederilor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legale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referitoare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la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relatiile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de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munca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, la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securitatea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si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sanatatea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in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munca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, la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protectia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salariatilor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care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lucreaza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in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conditii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deosebite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si a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prevederilor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legale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referitoare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la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asigurarile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sociale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.</w:t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</w:t>
                        </w:r>
                      </w:p>
                      <w:p w:rsidR="00896DAC" w:rsidRPr="00896DAC" w:rsidRDefault="00896DAC" w:rsidP="00896DAC">
                        <w:pPr>
                          <w:numPr>
                            <w:ilvl w:val="0"/>
                            <w:numId w:val="6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Informarea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autoritatilor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competente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despre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deficientele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legate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de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aplicarea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corecta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a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dispozitiilor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legale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in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vigoare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.</w:t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</w:t>
                        </w:r>
                      </w:p>
                      <w:p w:rsidR="00896DAC" w:rsidRPr="00896DAC" w:rsidRDefault="00896DAC" w:rsidP="00896DAC">
                        <w:pPr>
                          <w:numPr>
                            <w:ilvl w:val="0"/>
                            <w:numId w:val="7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Furnizarea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de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informatii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celor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interesati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despre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cele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mai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eficiente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mijloace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de respectare a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legislatiei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muncii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.</w:t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</w:t>
                        </w:r>
                      </w:p>
                      <w:p w:rsidR="00896DAC" w:rsidRPr="00896DAC" w:rsidRDefault="00896DAC" w:rsidP="00896DAC">
                        <w:pPr>
                          <w:numPr>
                            <w:ilvl w:val="0"/>
                            <w:numId w:val="8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Asistenta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tehnica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a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angajatilor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si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angajatorilor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pentru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prevenirea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lastRenderedPageBreak/>
                          <w:t>riscurilor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profesionale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si a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conflictelor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sociale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.</w:t>
                        </w:r>
                        <w:r w:rsidRPr="00896DA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t xml:space="preserve"> </w:t>
                        </w:r>
                      </w:p>
                      <w:p w:rsidR="00896DAC" w:rsidRPr="00896DAC" w:rsidRDefault="00896DAC" w:rsidP="00896DAC">
                        <w:pPr>
                          <w:numPr>
                            <w:ilvl w:val="0"/>
                            <w:numId w:val="9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Initierea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de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propuneri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adresate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Ministerului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Muncii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,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Solidaritatii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Sociale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si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Familiei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pentru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imbunatatirea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legislatiei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existente si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elaborarea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de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noi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acte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legislative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 in </w:t>
                        </w:r>
                        <w:proofErr w:type="spellStart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domeniu</w:t>
                        </w:r>
                        <w:proofErr w:type="spellEnd"/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>.</w:t>
                        </w:r>
                      </w:p>
                      <w:p w:rsidR="00896DAC" w:rsidRPr="00896DAC" w:rsidRDefault="00896DAC" w:rsidP="00896DAC">
                        <w:pPr>
                          <w:spacing w:after="24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</w:p>
                      <w:p w:rsidR="00896DAC" w:rsidRPr="00896DAC" w:rsidRDefault="00896DAC" w:rsidP="00896D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896DAC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es-ES"/>
                          </w:rPr>
                          <w:t xml:space="preserve">    </w:t>
                        </w:r>
                      </w:p>
                    </w:tc>
                  </w:tr>
                  <w:tr w:rsidR="00896DAC" w:rsidRPr="00896DAC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96DAC" w:rsidRPr="00896DAC" w:rsidRDefault="00896DAC" w:rsidP="00896DA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</w:pPr>
                        <w:r w:rsidRPr="00896DA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ES"/>
                          </w:rPr>
                          <w:lastRenderedPageBreak/>
                          <w:t> </w:t>
                        </w:r>
                      </w:p>
                    </w:tc>
                  </w:tr>
                </w:tbl>
                <w:p w:rsidR="00896DAC" w:rsidRPr="00896DAC" w:rsidRDefault="00896DAC" w:rsidP="00896D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  <w:tr w:rsidR="00896DAC" w:rsidRPr="00896DA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96DAC" w:rsidRPr="00896DAC" w:rsidRDefault="00896DAC" w:rsidP="00896D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6DAC" w:rsidRPr="00896DAC" w:rsidRDefault="00896DAC" w:rsidP="00896D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6DAC" w:rsidRPr="00896DAC" w:rsidRDefault="00896DAC" w:rsidP="00896D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6DAC" w:rsidRPr="00896DAC" w:rsidRDefault="00896DAC" w:rsidP="00896D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6DAC" w:rsidRPr="00896DAC" w:rsidRDefault="00896DAC" w:rsidP="00896D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ES"/>
                    </w:rPr>
                  </w:pPr>
                </w:p>
              </w:tc>
            </w:tr>
            <w:tr w:rsidR="00896DAC" w:rsidRPr="00896DAC">
              <w:trPr>
                <w:tblCellSpacing w:w="0" w:type="dxa"/>
              </w:trPr>
              <w:tc>
                <w:tcPr>
                  <w:tcW w:w="0" w:type="auto"/>
                  <w:gridSpan w:val="2"/>
                  <w:hideMark/>
                </w:tcPr>
                <w:p w:rsidR="00896DAC" w:rsidRPr="00896DAC" w:rsidRDefault="00896DAC" w:rsidP="00896D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6045" w:type="dxa"/>
                  <w:gridSpan w:val="2"/>
                  <w:hideMark/>
                </w:tcPr>
                <w:p w:rsidR="00896DAC" w:rsidRPr="00896DAC" w:rsidRDefault="00896DAC" w:rsidP="00896D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896D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896DAC" w:rsidRPr="00896DAC" w:rsidRDefault="00896DAC" w:rsidP="00896D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896DAC" w:rsidRPr="00896DAC" w:rsidRDefault="00896DAC" w:rsidP="00896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AE37A8" w:rsidRPr="00896DAC" w:rsidRDefault="00896DAC">
      <w:r w:rsidRPr="00896DAC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br/>
      </w:r>
    </w:p>
    <w:sectPr w:rsidR="00AE37A8" w:rsidRPr="00896DAC" w:rsidSect="00AE37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B0B18"/>
    <w:multiLevelType w:val="multilevel"/>
    <w:tmpl w:val="B3122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071B85"/>
    <w:multiLevelType w:val="multilevel"/>
    <w:tmpl w:val="0B96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E1152E"/>
    <w:multiLevelType w:val="multilevel"/>
    <w:tmpl w:val="53126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E17F14"/>
    <w:multiLevelType w:val="multilevel"/>
    <w:tmpl w:val="0A62C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74637B"/>
    <w:multiLevelType w:val="multilevel"/>
    <w:tmpl w:val="45764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446CFB"/>
    <w:multiLevelType w:val="multilevel"/>
    <w:tmpl w:val="30D4A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76398D"/>
    <w:multiLevelType w:val="multilevel"/>
    <w:tmpl w:val="4EDCB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AC3B70"/>
    <w:multiLevelType w:val="multilevel"/>
    <w:tmpl w:val="E26E2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331D54"/>
    <w:multiLevelType w:val="multilevel"/>
    <w:tmpl w:val="9A7C2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6DAC"/>
    <w:rsid w:val="00896DAC"/>
    <w:rsid w:val="00AE3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1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1575</Characters>
  <Application>Microsoft Office Word</Application>
  <DocSecurity>0</DocSecurity>
  <Lines>13</Lines>
  <Paragraphs>3</Paragraphs>
  <ScaleCrop>false</ScaleCrop>
  <Company>Mobile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2010-01-24T14:01:00Z</dcterms:created>
  <dcterms:modified xsi:type="dcterms:W3CDTF">2010-01-24T14:02:00Z</dcterms:modified>
</cp:coreProperties>
</file>